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6" w:rsidRPr="00080D06" w:rsidRDefault="00080D06" w:rsidP="00080D06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Расчетные способы определения объема потребленной электроэнергии (мощности) и основания их применения</w:t>
      </w:r>
    </w:p>
    <w:p w:rsidR="00080D06" w:rsidRDefault="00080D06" w:rsidP="00080D06">
      <w:pPr>
        <w:pStyle w:val="a7"/>
        <w:rPr>
          <w:rFonts w:ascii="Times New Roman" w:hAnsi="Times New Roman" w:cs="Times New Roman"/>
          <w:b/>
          <w:bCs/>
          <w:sz w:val="19"/>
          <w:szCs w:val="19"/>
          <w:lang w:eastAsia="ru-RU"/>
        </w:rPr>
      </w:pPr>
    </w:p>
    <w:p w:rsidR="00080D06" w:rsidRDefault="00080D06" w:rsidP="00080D06">
      <w:pPr>
        <w:pStyle w:val="a7"/>
        <w:rPr>
          <w:rFonts w:ascii="Times New Roman" w:hAnsi="Times New Roman" w:cs="Times New Roman"/>
          <w:b/>
          <w:bCs/>
          <w:sz w:val="19"/>
          <w:szCs w:val="19"/>
          <w:lang w:eastAsia="ru-RU"/>
        </w:rPr>
      </w:pPr>
    </w:p>
    <w:p w:rsidR="00080D06" w:rsidRPr="00080D06" w:rsidRDefault="00080D06" w:rsidP="00080D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</w:t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применения расчетных способов определения объема потребленной электрической энергии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факта </w:t>
      </w: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в результате проверок приборов учета потребителей и составления сетевой организацией акта о неучтенном потреблении электрической энергии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акта о неучтенном потреблении электрической энергии до восстановления надлежащего учета электрической энергии и проведения процедуры допуска в эксплуатацию прибора учета (измерительного комплекса);</w:t>
      </w:r>
    </w:p>
    <w:p w:rsid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Выявление факта бездоговорного потребления электрической энергии потребителем в результате самовольного присоединения энергопринимающих устройств к </w:t>
      </w: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электросетевому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хозяйству, в том числе в период введенного полного ограничения потребления электрической энергии за задолженность за потребленную электрическую энергию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В случае 2-х кратного недопуска к приборам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показаний прибора учета в установленные сроки</w:t>
      </w:r>
      <w:r w:rsidR="000349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в течени</w:t>
      </w:r>
      <w:r w:rsidR="000349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2-х и более расчетных периодов, начиная с 3-го расчетного периода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D06" w:rsidRPr="00080D06" w:rsidRDefault="00080D06" w:rsidP="00080D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Отсутствие прибора учета (истечение межповерочного срока) в течени</w:t>
      </w:r>
      <w:r w:rsidR="000349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2-х и более расчетных периодов, начиная с 3-го расчетного периода.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80D06" w:rsidRDefault="00080D06" w:rsidP="00080D06">
      <w:pPr>
        <w:pStyle w:val="a7"/>
        <w:ind w:firstLine="4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 №1:</w:t>
      </w:r>
    </w:p>
    <w:p w:rsidR="00080D06" w:rsidRPr="00080D06" w:rsidRDefault="00080D06" w:rsidP="00080D06">
      <w:pPr>
        <w:pStyle w:val="a7"/>
        <w:ind w:firstLine="4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 установления фактов </w:t>
      </w: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или бездоговорного потребления, отсутствия у потребителя прибора учета или не передачи показаний прибора учета в установленные сроки более двух месяцев, начиная с 3-го расчетного периода, а также в случае 2-кратного недопуска к расчетному прибору учета, применяются следующие расчетные способы определения объема потребления электрической энергии (мощности):</w:t>
      </w:r>
    </w:p>
    <w:p w:rsidR="00080D06" w:rsidRPr="00080D06" w:rsidRDefault="00080D06" w:rsidP="00080D0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bCs/>
          <w:sz w:val="24"/>
          <w:szCs w:val="24"/>
          <w:lang w:eastAsia="ru-RU"/>
        </w:rPr>
        <w:t>      а)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 объем потребления электрической энергии (мощности) в соответствующей точке поставки, МВт</w:t>
      </w:r>
      <w:r w:rsidRPr="00080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45" cy="122555"/>
            <wp:effectExtent l="19050" t="0" r="8255" b="0"/>
            <wp:docPr id="1" name="Рисунок 1" descr="https://voronezh.tns-e.ru/upload/medialibrary/a78/a78298cb4dad9527315bf17d488f6f81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onezh.tns-e.ru/upload/medialibrary/a78/a78298cb4dad9527315bf17d488f6f81/index_im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, определяется:</w:t>
      </w:r>
    </w:p>
    <w:p w:rsidR="00080D06" w:rsidRPr="00080D06" w:rsidRDefault="00080D06" w:rsidP="00080D0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если в договоре имеются данные о величине максимальной мощности энергопринимающих устройств в соответствующей точке поставки, по формуле: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979054" cy="314696"/>
            <wp:effectExtent l="19050" t="0" r="0" b="0"/>
            <wp:docPr id="2" name="Рисунок 2" descr="https://voronezh.tns-e.ru/upload/medialibrary/b0b/b0bd3d64a349a0cf006e3073aa5162e1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onezh.tns-e.ru/upload/medialibrary/b0b/b0bd3d64a349a0cf006e3073aa5162e1/index_im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8" cy="3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макс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 - максимальная мощность энергопринимающих устройств, относящаяся к соответствующей точке поставки, МВт;</w:t>
      </w:r>
    </w:p>
    <w:p w:rsid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T - количество часов в расчетном периоде, времени, в течение которого осуществлялось </w:t>
      </w: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безучетное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электрической энергии, но не более 8760 часов.</w:t>
      </w:r>
    </w:p>
    <w:p w:rsid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сли в договоре, обеспечивающем продажу электрической энергии (мощности) на розничном рынке, отсутствуют данные о величине максимальной мощности энергопринимающих устройств или если при выявлении </w:t>
      </w: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 договоре, по формулам: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- для однофазного прибора учёта: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1856105" cy="457200"/>
            <wp:effectExtent l="19050" t="0" r="0" b="0"/>
            <wp:docPr id="3" name="Рисунок 3" descr="https://voronezh.tns-e.ru/upload/medialibrary/815/815d7560aa580aa77431742304739727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onezh.tns-e.ru/upload/medialibrary/815/815d7560aa580aa77431742304739727/index_im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фазного прибора учёта: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2012950" cy="457200"/>
            <wp:effectExtent l="19050" t="0" r="6350" b="0"/>
            <wp:docPr id="4" name="Рисунок 4" descr="https://voronezh.tns-e.ru/upload/medialibrary/889/8890861f23a89379747a07679b0953da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ronezh.tns-e.ru/upload/medialibrary/889/8890861f23a89379747a07679b0953da/index_im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доп.дл</w:t>
      </w:r>
      <w:proofErr w:type="spellEnd"/>
      <w:proofErr w:type="gramStart"/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опустимая длительная токовая нагрузка вводного провода (кабеля), А;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U</w:t>
      </w:r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gramStart"/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gramEnd"/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ом</w:t>
      </w:r>
      <w:proofErr w:type="spellEnd"/>
      <w:r w:rsidRPr="00080D0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 - номинальное фазное напряжение, кВ;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70815"/>
            <wp:effectExtent l="19050" t="0" r="9525" b="0"/>
            <wp:docPr id="5" name="Рисунок 5" descr="https://voronezh.tns-e.ru/upload/medialibrary/811/8118ac0350fa51f959fa6308b4b6af76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ronezh.tns-e.ru/upload/medialibrary/811/8118ac0350fa51f959fa6308b4b6af76/index_im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 - коэффициент мощности при максимуме нагрузки. При отсутствии данных в договоре коэффициент принимается равны</w:t>
      </w:r>
      <w:r w:rsidR="00AB462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 xml:space="preserve"> 0,9;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      б) почасовые объемы потребления электрической энергии в соответствующей точке поставки, МВт</w:t>
      </w:r>
      <w:r w:rsidRPr="00080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45" cy="122555"/>
            <wp:effectExtent l="19050" t="0" r="8255" b="0"/>
            <wp:docPr id="6" name="Рисунок 6" descr="https://voronezh.tns-e.ru/upload/medialibrary/a78/a78298cb4dad9527315bf17d488f6f81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ronezh.tns-e.ru/upload/medialibrary/a78/a78298cb4dad9527315bf17d488f6f81/index_im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, определяются по формуле:</w:t>
      </w:r>
    </w:p>
    <w:p w:rsidR="00080D06" w:rsidRPr="00080D06" w:rsidRDefault="00080D06" w:rsidP="00080D06">
      <w:pPr>
        <w:spacing w:before="100" w:beforeAutospacing="1" w:after="100" w:afterAutospacing="1" w:line="322" w:lineRule="atLeast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628015" cy="429895"/>
            <wp:effectExtent l="19050" t="0" r="635" b="0"/>
            <wp:docPr id="7" name="Рисунок 7" descr="https://voronezh.tns-e.ru/upload/medialibrary/afe/afedeaac24e76e80896f32e36f67227a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ronezh.tns-e.ru/upload/medialibrary/afe/afedeaac24e76e80896f32e36f67227a/index_im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где W - объем потребления электрической энергии в соответствующей точке поставки, МВт</w:t>
      </w:r>
      <w:r w:rsidRPr="00080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45" cy="122555"/>
            <wp:effectExtent l="19050" t="0" r="8255" b="0"/>
            <wp:docPr id="8" name="Рисунок 8" descr="https://voronezh.tns-e.ru/upload/medialibrary/a78/a78298cb4dad9527315bf17d488f6f81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ronezh.tns-e.ru/upload/medialibrary/a78/a78298cb4dad9527315bf17d488f6f81/index_im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06" w:rsidRDefault="00080D06" w:rsidP="00080D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 №2:</w:t>
      </w:r>
    </w:p>
    <w:p w:rsidR="00080D06" w:rsidRPr="00080D06" w:rsidRDefault="00080D06" w:rsidP="00080D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Объем бездоговорного потребления электрической энергии, МВт</w:t>
      </w:r>
      <w:r w:rsidRPr="00080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45" cy="122555"/>
            <wp:effectExtent l="19050" t="0" r="8255" b="0"/>
            <wp:docPr id="9" name="Рисунок 9" descr="https://voronezh.tns-e.ru/upload/medialibrary/a78/a78298cb4dad9527315bf17d488f6f81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oronezh.tns-e.ru/upload/medialibrary/a78/a78298cb4dad9527315bf17d488f6f81/index_im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, определяется исходя из величины допустимой длительной токовой нагрузки каждого вводного провода (кабеля) по формулам: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для однофазного ввода:</w:t>
      </w:r>
    </w:p>
    <w:p w:rsidR="00080D06" w:rsidRPr="00080D06" w:rsidRDefault="00080D06" w:rsidP="00080D0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1972310" cy="457200"/>
            <wp:effectExtent l="19050" t="0" r="8890" b="0"/>
            <wp:docPr id="10" name="Рисунок 10" descr="https://voronezh.tns-e.ru/upload/medialibrary/0f2/0f2ca74bfff9408ddf6388a415695853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oronezh.tns-e.ru/upload/medialibrary/0f2/0f2ca74bfff9408ddf6388a415695853/index_im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Pr="00080D06" w:rsidRDefault="00080D06" w:rsidP="00080D0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D06">
        <w:rPr>
          <w:rFonts w:ascii="Times New Roman" w:hAnsi="Times New Roman" w:cs="Times New Roman"/>
          <w:sz w:val="24"/>
          <w:szCs w:val="24"/>
          <w:lang w:eastAsia="ru-RU"/>
        </w:rPr>
        <w:t>для трехфазного ввода:</w:t>
      </w:r>
    </w:p>
    <w:p w:rsidR="00080D06" w:rsidRPr="00080D06" w:rsidRDefault="00080D06" w:rsidP="00080D0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noProof/>
          <w:color w:val="3E3E3E"/>
          <w:sz w:val="19"/>
          <w:szCs w:val="19"/>
          <w:lang w:eastAsia="ru-RU"/>
        </w:rPr>
        <w:drawing>
          <wp:inline distT="0" distB="0" distL="0" distR="0">
            <wp:extent cx="2136140" cy="457200"/>
            <wp:effectExtent l="19050" t="0" r="0" b="0"/>
            <wp:docPr id="11" name="Рисунок 11" descr="https://voronezh.tns-e.ru/upload/medialibrary/1d5/1d586f1b43eed77e65981ef3f5598260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oronezh.tns-e.ru/upload/medialibrary/1d5/1d586f1b43eed77e65981ef3f5598260/index_im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D06">
        <w:rPr>
          <w:rFonts w:ascii="Roboto" w:eastAsia="Times New Roman" w:hAnsi="Roboto" w:cs="Times New Roman"/>
          <w:color w:val="3E3E3E"/>
          <w:sz w:val="19"/>
          <w:szCs w:val="19"/>
          <w:lang w:eastAsia="ru-RU"/>
        </w:rPr>
        <w:t>,</w:t>
      </w:r>
    </w:p>
    <w:p w:rsidR="00080D06" w:rsidRPr="00080D06" w:rsidRDefault="00080D06" w:rsidP="00080D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6">
        <w:rPr>
          <w:rFonts w:ascii="Times New Roman" w:hAnsi="Times New Roman" w:cs="Times New Roman"/>
          <w:sz w:val="24"/>
          <w:szCs w:val="24"/>
          <w:lang w:eastAsia="ru-RU"/>
        </w:rPr>
        <w:t>где </w:t>
      </w:r>
      <w:proofErr w:type="spellStart"/>
      <w:proofErr w:type="gramStart"/>
      <w:r w:rsidRPr="00080D06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бд</w:t>
      </w:r>
      <w:proofErr w:type="spellEnd"/>
      <w:r w:rsidRPr="00080D06">
        <w:rPr>
          <w:rFonts w:ascii="Times New Roman" w:hAnsi="Times New Roman" w:cs="Times New Roman"/>
          <w:sz w:val="24"/>
          <w:szCs w:val="24"/>
          <w:lang w:eastAsia="ru-RU"/>
        </w:rPr>
        <w:t> - количество часов, в течение которого осуществлялось бездоговорное потребление, но не более чем 8760 часов, ч.</w:t>
      </w:r>
    </w:p>
    <w:sectPr w:rsidR="00080D06" w:rsidRPr="00080D06" w:rsidSect="00080D0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188C"/>
    <w:multiLevelType w:val="multilevel"/>
    <w:tmpl w:val="CF4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6114D"/>
    <w:multiLevelType w:val="multilevel"/>
    <w:tmpl w:val="C95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C259D"/>
    <w:multiLevelType w:val="multilevel"/>
    <w:tmpl w:val="43A2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901CF"/>
    <w:multiLevelType w:val="hybridMultilevel"/>
    <w:tmpl w:val="064A838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7A5B5371"/>
    <w:multiLevelType w:val="multilevel"/>
    <w:tmpl w:val="D918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80D06"/>
    <w:rsid w:val="000349EE"/>
    <w:rsid w:val="00034D2F"/>
    <w:rsid w:val="00080D06"/>
    <w:rsid w:val="002A3E6D"/>
    <w:rsid w:val="005B27E5"/>
    <w:rsid w:val="00637FAD"/>
    <w:rsid w:val="00815A3C"/>
    <w:rsid w:val="00855C37"/>
    <w:rsid w:val="00A55C22"/>
    <w:rsid w:val="00AB4628"/>
    <w:rsid w:val="00C027CC"/>
    <w:rsid w:val="00CE4A81"/>
    <w:rsid w:val="00DC65A6"/>
    <w:rsid w:val="00DF0B55"/>
    <w:rsid w:val="00DF4B23"/>
    <w:rsid w:val="00E10903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1">
    <w:name w:val="heading 1"/>
    <w:basedOn w:val="a"/>
    <w:link w:val="10"/>
    <w:uiPriority w:val="9"/>
    <w:qFormat/>
    <w:rsid w:val="0008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0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0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00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625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2023-10-10T05:38:00Z</dcterms:created>
  <dcterms:modified xsi:type="dcterms:W3CDTF">2023-10-10T13:19:00Z</dcterms:modified>
</cp:coreProperties>
</file>